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FAF7" w14:textId="03C795DD" w:rsidR="0095105C" w:rsidRPr="00A36472" w:rsidRDefault="0095105C" w:rsidP="00732916">
      <w:pPr>
        <w:pStyle w:val="Default"/>
        <w:pBdr>
          <w:top w:val="single" w:sz="4" w:space="1" w:color="auto"/>
          <w:left w:val="single" w:sz="4" w:space="4" w:color="auto"/>
          <w:bottom w:val="single" w:sz="4" w:space="1" w:color="auto"/>
          <w:right w:val="single" w:sz="4" w:space="4" w:color="auto"/>
        </w:pBdr>
        <w:shd w:val="clear" w:color="auto" w:fill="1872A0"/>
        <w:jc w:val="center"/>
        <w:rPr>
          <w:rFonts w:ascii="Raleway" w:eastAsiaTheme="minorEastAsia" w:hAnsi="Raleway"/>
          <w:bCs/>
          <w:color w:val="FFFFFF" w:themeColor="background1"/>
          <w:sz w:val="28"/>
          <w:szCs w:val="10"/>
          <w:lang w:eastAsia="fr-FR"/>
        </w:rPr>
      </w:pPr>
      <w:r w:rsidRPr="00A36472">
        <w:rPr>
          <w:rFonts w:ascii="Raleway" w:eastAsiaTheme="minorEastAsia" w:hAnsi="Raleway"/>
          <w:bCs/>
          <w:color w:val="FFFFFF" w:themeColor="background1"/>
          <w:sz w:val="28"/>
          <w:szCs w:val="10"/>
          <w:lang w:eastAsia="fr-FR"/>
        </w:rPr>
        <w:t>Attestation d’adaptation des modalités</w:t>
      </w:r>
      <w:r w:rsidR="00422535" w:rsidRPr="00A36472">
        <w:rPr>
          <w:rFonts w:ascii="Raleway" w:eastAsiaTheme="minorEastAsia" w:hAnsi="Raleway"/>
          <w:bCs/>
          <w:color w:val="FFFFFF" w:themeColor="background1"/>
          <w:sz w:val="28"/>
          <w:szCs w:val="10"/>
          <w:lang w:eastAsia="fr-FR"/>
        </w:rPr>
        <w:t xml:space="preserve"> </w:t>
      </w:r>
      <w:r w:rsidRPr="00A36472">
        <w:rPr>
          <w:rFonts w:ascii="Raleway" w:eastAsiaTheme="minorEastAsia" w:hAnsi="Raleway"/>
          <w:bCs/>
          <w:color w:val="FFFFFF" w:themeColor="background1"/>
          <w:sz w:val="28"/>
          <w:szCs w:val="10"/>
          <w:lang w:eastAsia="fr-FR"/>
        </w:rPr>
        <w:t>pédagogiques aux objectifs de la formation</w:t>
      </w:r>
      <w:r w:rsidR="0065377E" w:rsidRPr="00A36472">
        <w:rPr>
          <w:rFonts w:ascii="Raleway" w:eastAsiaTheme="minorEastAsia" w:hAnsi="Raleway"/>
          <w:bCs/>
          <w:color w:val="FFFFFF" w:themeColor="background1"/>
          <w:sz w:val="28"/>
          <w:szCs w:val="10"/>
          <w:lang w:eastAsia="fr-FR"/>
        </w:rPr>
        <w:t xml:space="preserve"> et aux personnes en situation de Handicap</w:t>
      </w:r>
    </w:p>
    <w:p w14:paraId="1ACCF7DC" w14:textId="2D9055E2" w:rsidR="00A36472" w:rsidRPr="00A36472" w:rsidRDefault="00A36472" w:rsidP="00732916">
      <w:pPr>
        <w:pStyle w:val="Default"/>
        <w:pBdr>
          <w:top w:val="single" w:sz="4" w:space="1" w:color="auto"/>
          <w:left w:val="single" w:sz="4" w:space="4" w:color="auto"/>
          <w:bottom w:val="single" w:sz="4" w:space="1" w:color="auto"/>
          <w:right w:val="single" w:sz="4" w:space="4" w:color="auto"/>
        </w:pBdr>
        <w:shd w:val="clear" w:color="auto" w:fill="1872A0"/>
        <w:jc w:val="center"/>
        <w:rPr>
          <w:rFonts w:ascii="Raleway" w:eastAsiaTheme="minorEastAsia" w:hAnsi="Raleway"/>
          <w:bCs/>
          <w:color w:val="FFFFFF" w:themeColor="background1"/>
          <w:sz w:val="28"/>
          <w:szCs w:val="10"/>
          <w:lang w:eastAsia="fr-FR"/>
        </w:rPr>
      </w:pPr>
      <w:proofErr w:type="gramStart"/>
      <w:r w:rsidRPr="00A36472">
        <w:rPr>
          <w:rFonts w:ascii="Raleway" w:eastAsiaTheme="minorEastAsia" w:hAnsi="Raleway"/>
          <w:bCs/>
          <w:color w:val="FFFFFF" w:themeColor="background1"/>
          <w:sz w:val="28"/>
          <w:szCs w:val="10"/>
          <w:lang w:eastAsia="fr-FR"/>
        </w:rPr>
        <w:t>et</w:t>
      </w:r>
      <w:proofErr w:type="gramEnd"/>
      <w:r w:rsidRPr="00A36472">
        <w:rPr>
          <w:rFonts w:ascii="Raleway" w:eastAsiaTheme="minorEastAsia" w:hAnsi="Raleway"/>
          <w:bCs/>
          <w:color w:val="FFFFFF" w:themeColor="background1"/>
          <w:sz w:val="28"/>
          <w:szCs w:val="10"/>
          <w:lang w:eastAsia="fr-FR"/>
        </w:rPr>
        <w:t xml:space="preserve"> modalités d’évaluation</w:t>
      </w:r>
    </w:p>
    <w:p w14:paraId="313B1219" w14:textId="77777777" w:rsidR="00B33E06" w:rsidRPr="00B33E06" w:rsidRDefault="00B33E06" w:rsidP="00B33E06">
      <w:pPr>
        <w:pStyle w:val="Titre1"/>
        <w:jc w:val="right"/>
        <w:rPr>
          <w:bCs/>
          <w:sz w:val="18"/>
          <w:szCs w:val="18"/>
          <w:lang w:eastAsia="fr-FR"/>
        </w:rPr>
      </w:pPr>
      <w:r w:rsidRPr="00B33E06">
        <w:rPr>
          <w:bCs/>
          <w:sz w:val="18"/>
          <w:szCs w:val="18"/>
          <w:lang w:eastAsia="fr-FR"/>
        </w:rPr>
        <w:t>V23.01</w:t>
      </w:r>
    </w:p>
    <w:p w14:paraId="2D21D6AC" w14:textId="71150886" w:rsidR="00626E6C" w:rsidRPr="00A36472" w:rsidRDefault="00626E6C" w:rsidP="0095105C">
      <w:pPr>
        <w:spacing w:after="0" w:line="240" w:lineRule="auto"/>
        <w:ind w:left="-426" w:right="-284"/>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Que ce soit pour les formations inter-entreprises ou intra-entreprises, nous veillons à adapter nos modalités pédagogiques en fonction du niveau et des attentes des stagiaires ou de leur entreprise</w:t>
      </w:r>
      <w:r w:rsidR="0065377E" w:rsidRPr="00A36472">
        <w:rPr>
          <w:rFonts w:eastAsia="Times New Roman" w:cstheme="minorHAnsi"/>
          <w:color w:val="3B3838" w:themeColor="background2" w:themeShade="40"/>
          <w:sz w:val="18"/>
          <w:szCs w:val="18"/>
          <w:lang w:eastAsia="fr-FR"/>
        </w:rPr>
        <w:t xml:space="preserve"> mais également aux personnes en situation de Handicap.</w:t>
      </w:r>
    </w:p>
    <w:p w14:paraId="063557F5" w14:textId="77777777" w:rsidR="00626E6C" w:rsidRPr="00A36472" w:rsidRDefault="00626E6C" w:rsidP="0095105C">
      <w:pPr>
        <w:spacing w:after="0" w:line="240" w:lineRule="auto"/>
        <w:ind w:left="-426" w:right="-284"/>
        <w:jc w:val="both"/>
        <w:rPr>
          <w:rFonts w:eastAsia="Times New Roman" w:cstheme="minorHAnsi"/>
          <w:color w:val="3B3838" w:themeColor="background2" w:themeShade="40"/>
          <w:sz w:val="18"/>
          <w:szCs w:val="18"/>
          <w:lang w:eastAsia="fr-FR"/>
        </w:rPr>
      </w:pPr>
    </w:p>
    <w:p w14:paraId="477C12D1" w14:textId="048B2305" w:rsidR="00541C8C" w:rsidRPr="00A36472" w:rsidRDefault="00626E6C" w:rsidP="0095105C">
      <w:pPr>
        <w:spacing w:after="0" w:line="240" w:lineRule="auto"/>
        <w:ind w:left="-426" w:right="-284"/>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Via les questionnaires préalables ou les entretiens d’audit, vo</w:t>
      </w:r>
      <w:r w:rsidR="00541C8C" w:rsidRPr="00A36472">
        <w:rPr>
          <w:rFonts w:eastAsia="Times New Roman" w:cstheme="minorHAnsi"/>
          <w:color w:val="3B3838" w:themeColor="background2" w:themeShade="40"/>
          <w:sz w:val="18"/>
          <w:szCs w:val="18"/>
          <w:lang w:eastAsia="fr-FR"/>
        </w:rPr>
        <w:t>s réponses permettent à nos formateurs d’adapter la formation et de mieux choisir les cas proposés et les exemples donnés lors de la formation. Cette adaptation des modalités pédagogiques permet de construire un parcours en fonction des compétences</w:t>
      </w:r>
      <w:r w:rsidR="0065377E" w:rsidRPr="00A36472">
        <w:rPr>
          <w:rFonts w:eastAsia="Times New Roman" w:cstheme="minorHAnsi"/>
          <w:color w:val="3B3838" w:themeColor="background2" w:themeShade="40"/>
          <w:sz w:val="18"/>
          <w:szCs w:val="18"/>
          <w:lang w:eastAsia="fr-FR"/>
        </w:rPr>
        <w:t>, des situations de handicap</w:t>
      </w:r>
      <w:r w:rsidR="00541C8C" w:rsidRPr="00A36472">
        <w:rPr>
          <w:rFonts w:eastAsia="Times New Roman" w:cstheme="minorHAnsi"/>
          <w:color w:val="3B3838" w:themeColor="background2" w:themeShade="40"/>
          <w:sz w:val="18"/>
          <w:szCs w:val="18"/>
          <w:lang w:eastAsia="fr-FR"/>
        </w:rPr>
        <w:t xml:space="preserve"> et </w:t>
      </w:r>
      <w:r w:rsidR="0065377E" w:rsidRPr="00A36472">
        <w:rPr>
          <w:rFonts w:eastAsia="Times New Roman" w:cstheme="minorHAnsi"/>
          <w:color w:val="3B3838" w:themeColor="background2" w:themeShade="40"/>
          <w:sz w:val="18"/>
          <w:szCs w:val="18"/>
          <w:lang w:eastAsia="fr-FR"/>
        </w:rPr>
        <w:t xml:space="preserve">de </w:t>
      </w:r>
      <w:r w:rsidR="00541C8C" w:rsidRPr="00A36472">
        <w:rPr>
          <w:rFonts w:eastAsia="Times New Roman" w:cstheme="minorHAnsi"/>
          <w:color w:val="3B3838" w:themeColor="background2" w:themeShade="40"/>
          <w:sz w:val="18"/>
          <w:szCs w:val="18"/>
          <w:lang w:eastAsia="fr-FR"/>
        </w:rPr>
        <w:t xml:space="preserve">prendre en compte </w:t>
      </w:r>
      <w:r w:rsidR="0065377E" w:rsidRPr="00A36472">
        <w:rPr>
          <w:rFonts w:eastAsia="Times New Roman" w:cstheme="minorHAnsi"/>
          <w:color w:val="3B3838" w:themeColor="background2" w:themeShade="40"/>
          <w:sz w:val="18"/>
          <w:szCs w:val="18"/>
          <w:lang w:eastAsia="fr-FR"/>
        </w:rPr>
        <w:t>l</w:t>
      </w:r>
      <w:r w:rsidR="00541C8C" w:rsidRPr="00A36472">
        <w:rPr>
          <w:rFonts w:eastAsia="Times New Roman" w:cstheme="minorHAnsi"/>
          <w:color w:val="3B3838" w:themeColor="background2" w:themeShade="40"/>
          <w:sz w:val="18"/>
          <w:szCs w:val="18"/>
          <w:lang w:eastAsia="fr-FR"/>
        </w:rPr>
        <w:t xml:space="preserve">es attentes </w:t>
      </w:r>
      <w:r w:rsidR="0065377E" w:rsidRPr="00A36472">
        <w:rPr>
          <w:rFonts w:eastAsia="Times New Roman" w:cstheme="minorHAnsi"/>
          <w:color w:val="3B3838" w:themeColor="background2" w:themeShade="40"/>
          <w:sz w:val="18"/>
          <w:szCs w:val="18"/>
          <w:lang w:eastAsia="fr-FR"/>
        </w:rPr>
        <w:t xml:space="preserve">des stagiaires ou </w:t>
      </w:r>
      <w:r w:rsidR="00541C8C" w:rsidRPr="00A36472">
        <w:rPr>
          <w:rFonts w:eastAsia="Times New Roman" w:cstheme="minorHAnsi"/>
          <w:color w:val="3B3838" w:themeColor="background2" w:themeShade="40"/>
          <w:sz w:val="18"/>
          <w:szCs w:val="18"/>
          <w:lang w:eastAsia="fr-FR"/>
        </w:rPr>
        <w:t>de l</w:t>
      </w:r>
      <w:r w:rsidR="0065377E" w:rsidRPr="00A36472">
        <w:rPr>
          <w:rFonts w:eastAsia="Times New Roman" w:cstheme="minorHAnsi"/>
          <w:color w:val="3B3838" w:themeColor="background2" w:themeShade="40"/>
          <w:sz w:val="18"/>
          <w:szCs w:val="18"/>
          <w:lang w:eastAsia="fr-FR"/>
        </w:rPr>
        <w:t xml:space="preserve">eur </w:t>
      </w:r>
      <w:r w:rsidR="00541C8C" w:rsidRPr="00A36472">
        <w:rPr>
          <w:rFonts w:eastAsia="Times New Roman" w:cstheme="minorHAnsi"/>
          <w:color w:val="3B3838" w:themeColor="background2" w:themeShade="40"/>
          <w:sz w:val="18"/>
          <w:szCs w:val="18"/>
          <w:lang w:eastAsia="fr-FR"/>
        </w:rPr>
        <w:t>employeur.</w:t>
      </w:r>
    </w:p>
    <w:p w14:paraId="7DEABA55" w14:textId="77777777" w:rsidR="00541C8C" w:rsidRPr="00A36472" w:rsidRDefault="00541C8C" w:rsidP="0095105C">
      <w:pPr>
        <w:spacing w:after="0" w:line="240" w:lineRule="auto"/>
        <w:ind w:left="-426" w:right="-284"/>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 </w:t>
      </w:r>
    </w:p>
    <w:p w14:paraId="30FB49FD" w14:textId="3FEF3FA7" w:rsidR="00626E6C" w:rsidRPr="00A36472" w:rsidRDefault="00541C8C" w:rsidP="0095105C">
      <w:pPr>
        <w:spacing w:after="0" w:line="240" w:lineRule="auto"/>
        <w:ind w:left="-426" w:right="-284"/>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 xml:space="preserve">Toutes nos formations sont </w:t>
      </w:r>
      <w:r w:rsidRPr="00A36472">
        <w:rPr>
          <w:rFonts w:eastAsia="Times New Roman" w:cstheme="minorHAnsi"/>
          <w:b/>
          <w:bCs/>
          <w:i/>
          <w:iCs/>
          <w:color w:val="3B3838" w:themeColor="background2" w:themeShade="40"/>
          <w:sz w:val="18"/>
          <w:szCs w:val="18"/>
          <w:lang w:eastAsia="fr-FR"/>
        </w:rPr>
        <w:t>proposées en format présentiel</w:t>
      </w:r>
      <w:r w:rsidRPr="00A36472">
        <w:rPr>
          <w:rFonts w:eastAsia="Times New Roman" w:cstheme="minorHAnsi"/>
          <w:color w:val="3B3838" w:themeColor="background2" w:themeShade="40"/>
          <w:sz w:val="18"/>
          <w:szCs w:val="18"/>
          <w:lang w:eastAsia="fr-FR"/>
        </w:rPr>
        <w:t xml:space="preserve"> </w:t>
      </w:r>
      <w:r w:rsidR="00626E6C" w:rsidRPr="00A36472">
        <w:rPr>
          <w:rFonts w:eastAsia="Times New Roman" w:cstheme="minorHAnsi"/>
          <w:color w:val="3B3838" w:themeColor="background2" w:themeShade="40"/>
          <w:sz w:val="18"/>
          <w:szCs w:val="18"/>
          <w:lang w:eastAsia="fr-FR"/>
        </w:rPr>
        <w:t>dans des locaux adaptés</w:t>
      </w:r>
      <w:r w:rsidR="009F4DE4" w:rsidRPr="00A36472">
        <w:rPr>
          <w:rFonts w:eastAsia="Times New Roman" w:cstheme="minorHAnsi"/>
          <w:color w:val="3B3838" w:themeColor="background2" w:themeShade="40"/>
          <w:sz w:val="18"/>
          <w:szCs w:val="18"/>
          <w:lang w:eastAsia="fr-FR"/>
        </w:rPr>
        <w:t>*</w:t>
      </w:r>
      <w:r w:rsidR="00626E6C" w:rsidRPr="00A36472">
        <w:rPr>
          <w:rFonts w:eastAsia="Times New Roman" w:cstheme="minorHAnsi"/>
          <w:color w:val="3B3838" w:themeColor="background2" w:themeShade="40"/>
          <w:sz w:val="18"/>
          <w:szCs w:val="18"/>
          <w:lang w:eastAsia="fr-FR"/>
        </w:rPr>
        <w:t xml:space="preserve"> au nombre de participants </w:t>
      </w:r>
      <w:r w:rsidR="0065377E" w:rsidRPr="00A36472">
        <w:rPr>
          <w:rFonts w:eastAsia="Times New Roman" w:cstheme="minorHAnsi"/>
          <w:color w:val="3B3838" w:themeColor="background2" w:themeShade="40"/>
          <w:sz w:val="18"/>
          <w:szCs w:val="18"/>
          <w:lang w:eastAsia="fr-FR"/>
        </w:rPr>
        <w:t xml:space="preserve">et aux personnes en situation de Handicap </w:t>
      </w:r>
      <w:r w:rsidR="00626E6C" w:rsidRPr="00A36472">
        <w:rPr>
          <w:rFonts w:eastAsia="Times New Roman" w:cstheme="minorHAnsi"/>
          <w:color w:val="3B3838" w:themeColor="background2" w:themeShade="40"/>
          <w:sz w:val="18"/>
          <w:szCs w:val="18"/>
          <w:lang w:eastAsia="fr-FR"/>
        </w:rPr>
        <w:t xml:space="preserve">(espace de </w:t>
      </w:r>
      <w:proofErr w:type="spellStart"/>
      <w:r w:rsidR="00626E6C" w:rsidRPr="00A36472">
        <w:rPr>
          <w:rFonts w:eastAsia="Times New Roman" w:cstheme="minorHAnsi"/>
          <w:color w:val="3B3838" w:themeColor="background2" w:themeShade="40"/>
          <w:sz w:val="18"/>
          <w:szCs w:val="18"/>
          <w:lang w:eastAsia="fr-FR"/>
        </w:rPr>
        <w:t>co-working</w:t>
      </w:r>
      <w:proofErr w:type="spellEnd"/>
      <w:r w:rsidR="00626E6C" w:rsidRPr="00A36472">
        <w:rPr>
          <w:rFonts w:eastAsia="Times New Roman" w:cstheme="minorHAnsi"/>
          <w:color w:val="3B3838" w:themeColor="background2" w:themeShade="40"/>
          <w:sz w:val="18"/>
          <w:szCs w:val="18"/>
          <w:lang w:eastAsia="fr-FR"/>
        </w:rPr>
        <w:t>, location de salle ou chez le client</w:t>
      </w:r>
      <w:r w:rsidR="0065377E" w:rsidRPr="00A36472">
        <w:rPr>
          <w:rFonts w:eastAsia="Times New Roman" w:cstheme="minorHAnsi"/>
          <w:color w:val="3B3838" w:themeColor="background2" w:themeShade="40"/>
          <w:sz w:val="18"/>
          <w:szCs w:val="18"/>
          <w:lang w:eastAsia="fr-FR"/>
        </w:rPr>
        <w:t xml:space="preserve"> dans le respect des normes ERP</w:t>
      </w:r>
      <w:r w:rsidR="00626E6C" w:rsidRPr="00A36472">
        <w:rPr>
          <w:rFonts w:eastAsia="Times New Roman" w:cstheme="minorHAnsi"/>
          <w:color w:val="3B3838" w:themeColor="background2" w:themeShade="40"/>
          <w:sz w:val="18"/>
          <w:szCs w:val="18"/>
          <w:lang w:eastAsia="fr-FR"/>
        </w:rPr>
        <w:t>)</w:t>
      </w:r>
      <w:r w:rsidR="00732916" w:rsidRPr="00A36472">
        <w:rPr>
          <w:rFonts w:eastAsia="Times New Roman" w:cstheme="minorHAnsi"/>
          <w:color w:val="3B3838" w:themeColor="background2" w:themeShade="40"/>
          <w:sz w:val="18"/>
          <w:szCs w:val="18"/>
          <w:lang w:eastAsia="fr-FR"/>
        </w:rPr>
        <w:t xml:space="preserve"> </w:t>
      </w:r>
      <w:r w:rsidR="00732916" w:rsidRPr="00A36472">
        <w:rPr>
          <w:rFonts w:eastAsia="Times New Roman" w:cstheme="minorHAnsi"/>
          <w:b/>
          <w:bCs/>
          <w:i/>
          <w:iCs/>
          <w:color w:val="3B3838" w:themeColor="background2" w:themeShade="40"/>
          <w:sz w:val="18"/>
          <w:szCs w:val="18"/>
          <w:lang w:eastAsia="fr-FR"/>
        </w:rPr>
        <w:t>ou en format distanciel</w:t>
      </w:r>
      <w:r w:rsidR="00626E6C" w:rsidRPr="00A36472">
        <w:rPr>
          <w:rFonts w:eastAsia="Times New Roman" w:cstheme="minorHAnsi"/>
          <w:color w:val="3B3838" w:themeColor="background2" w:themeShade="40"/>
          <w:sz w:val="18"/>
          <w:szCs w:val="18"/>
          <w:lang w:eastAsia="fr-FR"/>
        </w:rPr>
        <w:t>.</w:t>
      </w:r>
    </w:p>
    <w:p w14:paraId="3352332C" w14:textId="77777777" w:rsidR="00541C8C" w:rsidRPr="00A36472" w:rsidRDefault="00541C8C" w:rsidP="0095105C">
      <w:pPr>
        <w:spacing w:after="0" w:line="240" w:lineRule="auto"/>
        <w:ind w:left="-426" w:right="-284"/>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 </w:t>
      </w:r>
    </w:p>
    <w:p w14:paraId="7381E4AA" w14:textId="77777777" w:rsidR="00415E8F" w:rsidRPr="00A36472" w:rsidRDefault="00541C8C" w:rsidP="0095105C">
      <w:pPr>
        <w:spacing w:after="0" w:line="240" w:lineRule="auto"/>
        <w:ind w:left="-426" w:right="-284"/>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 xml:space="preserve">Le déroulement de nos séances de formation et les supports sont adaptés afin de faire directement référence à vos attentes et celles de vos employeurs pour répondre aux exigences de la personnalisation de l’accès à la formation. </w:t>
      </w:r>
    </w:p>
    <w:p w14:paraId="592E4B1D" w14:textId="77777777" w:rsidR="00415E8F" w:rsidRPr="00A36472" w:rsidRDefault="00415E8F" w:rsidP="0095105C">
      <w:pPr>
        <w:spacing w:after="0" w:line="240" w:lineRule="auto"/>
        <w:ind w:left="-426" w:right="-284"/>
        <w:jc w:val="both"/>
        <w:rPr>
          <w:rFonts w:eastAsia="Times New Roman" w:cstheme="minorHAnsi"/>
          <w:color w:val="3B3838" w:themeColor="background2" w:themeShade="40"/>
          <w:sz w:val="18"/>
          <w:szCs w:val="18"/>
          <w:lang w:eastAsia="fr-FR"/>
        </w:rPr>
      </w:pPr>
    </w:p>
    <w:p w14:paraId="60046D07" w14:textId="77777777" w:rsidR="00541C8C" w:rsidRPr="00A36472" w:rsidRDefault="00541C8C" w:rsidP="0095105C">
      <w:pPr>
        <w:spacing w:after="0" w:line="240" w:lineRule="auto"/>
        <w:ind w:left="-426" w:right="-284"/>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 xml:space="preserve">La théorie enseignée lors de nos sessions de formation est renforcée par des cas pratiques, des exemples et des exercices choisis parmi des situations réelles, proches de vos situations professionnelles. Cela vous permet de transposer </w:t>
      </w:r>
      <w:r w:rsidR="00415E8F" w:rsidRPr="00A36472">
        <w:rPr>
          <w:rFonts w:eastAsia="Times New Roman" w:cstheme="minorHAnsi"/>
          <w:color w:val="3B3838" w:themeColor="background2" w:themeShade="40"/>
          <w:sz w:val="18"/>
          <w:szCs w:val="18"/>
          <w:lang w:eastAsia="fr-FR"/>
        </w:rPr>
        <w:t xml:space="preserve">plus efficacement </w:t>
      </w:r>
      <w:r w:rsidRPr="00A36472">
        <w:rPr>
          <w:rFonts w:eastAsia="Times New Roman" w:cstheme="minorHAnsi"/>
          <w:color w:val="3B3838" w:themeColor="background2" w:themeShade="40"/>
          <w:sz w:val="18"/>
          <w:szCs w:val="18"/>
          <w:lang w:eastAsia="fr-FR"/>
        </w:rPr>
        <w:t xml:space="preserve">les notions abordées </w:t>
      </w:r>
      <w:r w:rsidR="00415E8F" w:rsidRPr="00A36472">
        <w:rPr>
          <w:rFonts w:eastAsia="Times New Roman" w:cstheme="minorHAnsi"/>
          <w:color w:val="3B3838" w:themeColor="background2" w:themeShade="40"/>
          <w:sz w:val="18"/>
          <w:szCs w:val="18"/>
          <w:lang w:eastAsia="fr-FR"/>
        </w:rPr>
        <w:t>à votre environnement ou parcours professionnel.</w:t>
      </w:r>
    </w:p>
    <w:p w14:paraId="24D7890D" w14:textId="77777777" w:rsidR="00541C8C" w:rsidRPr="00A36472" w:rsidRDefault="00541C8C" w:rsidP="0095105C">
      <w:pPr>
        <w:spacing w:after="0" w:line="240" w:lineRule="auto"/>
        <w:ind w:left="-426" w:right="-284"/>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 </w:t>
      </w:r>
    </w:p>
    <w:p w14:paraId="7BB17396" w14:textId="25D66AB9" w:rsidR="00541C8C" w:rsidRPr="00A36472" w:rsidRDefault="00E6236F" w:rsidP="0095105C">
      <w:pPr>
        <w:spacing w:after="0" w:line="240" w:lineRule="auto"/>
        <w:ind w:left="-426" w:right="-284"/>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 xml:space="preserve">Nous créons </w:t>
      </w:r>
      <w:r w:rsidR="00541C8C" w:rsidRPr="00A36472">
        <w:rPr>
          <w:rFonts w:eastAsia="Times New Roman" w:cstheme="minorHAnsi"/>
          <w:color w:val="3B3838" w:themeColor="background2" w:themeShade="40"/>
          <w:sz w:val="18"/>
          <w:szCs w:val="18"/>
          <w:lang w:eastAsia="fr-FR"/>
        </w:rPr>
        <w:t>des supports de cours illustrés et synthétiques intégrant des éléments clés du programme. Ils sont projetés et</w:t>
      </w:r>
      <w:r w:rsidR="00415E8F" w:rsidRPr="00A36472">
        <w:rPr>
          <w:rFonts w:eastAsia="Times New Roman" w:cstheme="minorHAnsi"/>
          <w:color w:val="3B3838" w:themeColor="background2" w:themeShade="40"/>
          <w:sz w:val="18"/>
          <w:szCs w:val="18"/>
          <w:lang w:eastAsia="fr-FR"/>
        </w:rPr>
        <w:t xml:space="preserve"> </w:t>
      </w:r>
      <w:r w:rsidR="00541C8C" w:rsidRPr="00A36472">
        <w:rPr>
          <w:rFonts w:eastAsia="Times New Roman" w:cstheme="minorHAnsi"/>
          <w:color w:val="3B3838" w:themeColor="background2" w:themeShade="40"/>
          <w:sz w:val="18"/>
          <w:szCs w:val="18"/>
          <w:lang w:eastAsia="fr-FR"/>
        </w:rPr>
        <w:t xml:space="preserve">mis </w:t>
      </w:r>
      <w:r w:rsidR="00415E8F" w:rsidRPr="00A36472">
        <w:rPr>
          <w:rFonts w:eastAsia="Times New Roman" w:cstheme="minorHAnsi"/>
          <w:color w:val="3B3838" w:themeColor="background2" w:themeShade="40"/>
          <w:sz w:val="18"/>
          <w:szCs w:val="18"/>
          <w:lang w:eastAsia="fr-FR"/>
        </w:rPr>
        <w:t xml:space="preserve">à votre </w:t>
      </w:r>
      <w:r w:rsidR="00541C8C" w:rsidRPr="00A36472">
        <w:rPr>
          <w:rFonts w:eastAsia="Times New Roman" w:cstheme="minorHAnsi"/>
          <w:color w:val="3B3838" w:themeColor="background2" w:themeShade="40"/>
          <w:sz w:val="18"/>
          <w:szCs w:val="18"/>
          <w:lang w:eastAsia="fr-FR"/>
        </w:rPr>
        <w:t xml:space="preserve">disposition en version </w:t>
      </w:r>
      <w:r w:rsidR="00732916" w:rsidRPr="00A36472">
        <w:rPr>
          <w:rFonts w:eastAsia="Times New Roman" w:cstheme="minorHAnsi"/>
          <w:color w:val="3B3838" w:themeColor="background2" w:themeShade="40"/>
          <w:sz w:val="18"/>
          <w:szCs w:val="18"/>
          <w:lang w:eastAsia="fr-FR"/>
        </w:rPr>
        <w:t xml:space="preserve">PDF ou </w:t>
      </w:r>
      <w:r w:rsidR="00541C8C" w:rsidRPr="00A36472">
        <w:rPr>
          <w:rFonts w:eastAsia="Times New Roman" w:cstheme="minorHAnsi"/>
          <w:color w:val="3B3838" w:themeColor="background2" w:themeShade="40"/>
          <w:sz w:val="18"/>
          <w:szCs w:val="18"/>
          <w:lang w:eastAsia="fr-FR"/>
        </w:rPr>
        <w:t xml:space="preserve">papier pour la prise des notes, </w:t>
      </w:r>
      <w:r w:rsidR="009B6FF9" w:rsidRPr="00A36472">
        <w:rPr>
          <w:rFonts w:eastAsia="Times New Roman" w:cstheme="minorHAnsi"/>
          <w:color w:val="3B3838" w:themeColor="background2" w:themeShade="40"/>
          <w:sz w:val="18"/>
          <w:szCs w:val="18"/>
          <w:lang w:eastAsia="fr-FR"/>
        </w:rPr>
        <w:t>un</w:t>
      </w:r>
      <w:r w:rsidR="00541C8C" w:rsidRPr="00A36472">
        <w:rPr>
          <w:rFonts w:eastAsia="Times New Roman" w:cstheme="minorHAnsi"/>
          <w:color w:val="3B3838" w:themeColor="background2" w:themeShade="40"/>
          <w:sz w:val="18"/>
          <w:szCs w:val="18"/>
          <w:lang w:eastAsia="fr-FR"/>
        </w:rPr>
        <w:t xml:space="preserve"> meilleur suivi des cours et </w:t>
      </w:r>
      <w:r w:rsidR="009B6FF9" w:rsidRPr="00A36472">
        <w:rPr>
          <w:rFonts w:eastAsia="Times New Roman" w:cstheme="minorHAnsi"/>
          <w:color w:val="3B3838" w:themeColor="background2" w:themeShade="40"/>
          <w:sz w:val="18"/>
          <w:szCs w:val="18"/>
          <w:lang w:eastAsia="fr-FR"/>
        </w:rPr>
        <w:t>une</w:t>
      </w:r>
      <w:r w:rsidR="00541C8C" w:rsidRPr="00A36472">
        <w:rPr>
          <w:rFonts w:eastAsia="Times New Roman" w:cstheme="minorHAnsi"/>
          <w:color w:val="3B3838" w:themeColor="background2" w:themeShade="40"/>
          <w:sz w:val="18"/>
          <w:szCs w:val="18"/>
          <w:lang w:eastAsia="fr-FR"/>
        </w:rPr>
        <w:t xml:space="preserve"> mémorisation efficace.</w:t>
      </w:r>
    </w:p>
    <w:p w14:paraId="61AC46B7" w14:textId="77777777" w:rsidR="00541C8C" w:rsidRPr="00A36472" w:rsidRDefault="00541C8C" w:rsidP="0095105C">
      <w:pPr>
        <w:spacing w:after="0" w:line="240" w:lineRule="auto"/>
        <w:ind w:left="-426" w:right="-284"/>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 </w:t>
      </w:r>
    </w:p>
    <w:p w14:paraId="2921B2D3" w14:textId="77777777" w:rsidR="00541C8C" w:rsidRPr="00A36472" w:rsidRDefault="00E6236F" w:rsidP="0095105C">
      <w:pPr>
        <w:spacing w:after="0" w:line="240" w:lineRule="auto"/>
        <w:ind w:left="-426" w:right="-284"/>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En complément</w:t>
      </w:r>
      <w:r w:rsidR="00541C8C" w:rsidRPr="00A36472">
        <w:rPr>
          <w:rFonts w:eastAsia="Times New Roman" w:cstheme="minorHAnsi"/>
          <w:color w:val="3B3838" w:themeColor="background2" w:themeShade="40"/>
          <w:sz w:val="18"/>
          <w:szCs w:val="18"/>
          <w:lang w:eastAsia="fr-FR"/>
        </w:rPr>
        <w:t xml:space="preserve"> des supports</w:t>
      </w:r>
      <w:r w:rsidRPr="00A36472">
        <w:rPr>
          <w:rFonts w:eastAsia="Times New Roman" w:cstheme="minorHAnsi"/>
          <w:color w:val="3B3838" w:themeColor="background2" w:themeShade="40"/>
          <w:sz w:val="18"/>
          <w:szCs w:val="18"/>
          <w:lang w:eastAsia="fr-FR"/>
        </w:rPr>
        <w:t>,</w:t>
      </w:r>
      <w:r w:rsidR="00541C8C" w:rsidRPr="00A36472">
        <w:rPr>
          <w:rFonts w:eastAsia="Times New Roman" w:cstheme="minorHAnsi"/>
          <w:color w:val="3B3838" w:themeColor="background2" w:themeShade="40"/>
          <w:sz w:val="18"/>
          <w:szCs w:val="18"/>
          <w:lang w:eastAsia="fr-FR"/>
        </w:rPr>
        <w:t xml:space="preserve"> nous utilisons des modalités et des outils pédagogiques suivants en alternance avec la théorie enseignée :</w:t>
      </w:r>
    </w:p>
    <w:p w14:paraId="0CD6020D" w14:textId="77777777" w:rsidR="00541C8C" w:rsidRPr="00A36472" w:rsidRDefault="00E6236F" w:rsidP="0095105C">
      <w:pPr>
        <w:numPr>
          <w:ilvl w:val="0"/>
          <w:numId w:val="1"/>
        </w:numPr>
        <w:spacing w:after="0" w:line="240" w:lineRule="auto"/>
        <w:ind w:left="1050"/>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 xml:space="preserve">Récits et </w:t>
      </w:r>
      <w:r w:rsidR="00541C8C" w:rsidRPr="00A36472">
        <w:rPr>
          <w:rFonts w:eastAsia="Times New Roman" w:cstheme="minorHAnsi"/>
          <w:color w:val="3B3838" w:themeColor="background2" w:themeShade="40"/>
          <w:sz w:val="18"/>
          <w:szCs w:val="18"/>
          <w:lang w:eastAsia="fr-FR"/>
        </w:rPr>
        <w:t>retours d’expériences (</w:t>
      </w:r>
      <w:r w:rsidRPr="00A36472">
        <w:rPr>
          <w:rFonts w:eastAsia="Times New Roman" w:cstheme="minorHAnsi"/>
          <w:color w:val="3B3838" w:themeColor="background2" w:themeShade="40"/>
          <w:sz w:val="18"/>
          <w:szCs w:val="18"/>
          <w:lang w:eastAsia="fr-FR"/>
        </w:rPr>
        <w:t xml:space="preserve">description et </w:t>
      </w:r>
      <w:r w:rsidR="00541C8C" w:rsidRPr="00A36472">
        <w:rPr>
          <w:rFonts w:eastAsia="Times New Roman" w:cstheme="minorHAnsi"/>
          <w:color w:val="3B3838" w:themeColor="background2" w:themeShade="40"/>
          <w:sz w:val="18"/>
          <w:szCs w:val="18"/>
          <w:lang w:eastAsia="fr-FR"/>
        </w:rPr>
        <w:t>analyse des acquis issus d’une expérience professionnelle)</w:t>
      </w:r>
    </w:p>
    <w:p w14:paraId="09196572" w14:textId="77777777" w:rsidR="00541C8C" w:rsidRPr="00A36472" w:rsidRDefault="00E6236F" w:rsidP="0095105C">
      <w:pPr>
        <w:numPr>
          <w:ilvl w:val="0"/>
          <w:numId w:val="1"/>
        </w:numPr>
        <w:spacing w:after="0" w:line="240" w:lineRule="auto"/>
        <w:ind w:left="1050"/>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Études</w:t>
      </w:r>
      <w:r w:rsidR="00541C8C" w:rsidRPr="00A36472">
        <w:rPr>
          <w:rFonts w:eastAsia="Times New Roman" w:cstheme="minorHAnsi"/>
          <w:color w:val="3B3838" w:themeColor="background2" w:themeShade="40"/>
          <w:sz w:val="18"/>
          <w:szCs w:val="18"/>
          <w:lang w:eastAsia="fr-FR"/>
        </w:rPr>
        <w:t xml:space="preserve"> de cas (mise en œuvre de capacités d’analyses au travers </w:t>
      </w:r>
      <w:r w:rsidRPr="00A36472">
        <w:rPr>
          <w:rFonts w:eastAsia="Times New Roman" w:cstheme="minorHAnsi"/>
          <w:color w:val="3B3838" w:themeColor="background2" w:themeShade="40"/>
          <w:sz w:val="18"/>
          <w:szCs w:val="18"/>
          <w:lang w:eastAsia="fr-FR"/>
        </w:rPr>
        <w:t>de cas concrets apportés par les stagiaires</w:t>
      </w:r>
      <w:r w:rsidR="00541C8C" w:rsidRPr="00A36472">
        <w:rPr>
          <w:rFonts w:eastAsia="Times New Roman" w:cstheme="minorHAnsi"/>
          <w:color w:val="3B3838" w:themeColor="background2" w:themeShade="40"/>
          <w:sz w:val="18"/>
          <w:szCs w:val="18"/>
          <w:lang w:eastAsia="fr-FR"/>
        </w:rPr>
        <w:t>)</w:t>
      </w:r>
    </w:p>
    <w:p w14:paraId="2E558D26" w14:textId="77777777" w:rsidR="00E22EB7" w:rsidRPr="00A36472" w:rsidRDefault="00E22EB7" w:rsidP="0095105C">
      <w:pPr>
        <w:numPr>
          <w:ilvl w:val="0"/>
          <w:numId w:val="1"/>
        </w:numPr>
        <w:spacing w:after="0" w:line="240" w:lineRule="auto"/>
        <w:ind w:left="1050"/>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Diagnostic d’auto-évaluation</w:t>
      </w:r>
    </w:p>
    <w:p w14:paraId="2314B044" w14:textId="77777777" w:rsidR="00E6236F" w:rsidRPr="00A36472" w:rsidRDefault="00E6236F" w:rsidP="0095105C">
      <w:pPr>
        <w:numPr>
          <w:ilvl w:val="0"/>
          <w:numId w:val="1"/>
        </w:numPr>
        <w:spacing w:after="0" w:line="240" w:lineRule="auto"/>
        <w:ind w:left="1050"/>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Modélisation des facteurs de réussite</w:t>
      </w:r>
    </w:p>
    <w:p w14:paraId="6BBAE2CA" w14:textId="77777777" w:rsidR="00541C8C" w:rsidRPr="00A36472" w:rsidRDefault="00E6236F" w:rsidP="0095105C">
      <w:pPr>
        <w:numPr>
          <w:ilvl w:val="0"/>
          <w:numId w:val="1"/>
        </w:numPr>
        <w:spacing w:after="0" w:line="240" w:lineRule="auto"/>
        <w:ind w:left="1050"/>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Jeux</w:t>
      </w:r>
      <w:r w:rsidR="00541C8C" w:rsidRPr="00A36472">
        <w:rPr>
          <w:rFonts w:eastAsia="Times New Roman" w:cstheme="minorHAnsi"/>
          <w:color w:val="3B3838" w:themeColor="background2" w:themeShade="40"/>
          <w:sz w:val="18"/>
          <w:szCs w:val="18"/>
          <w:lang w:eastAsia="fr-FR"/>
        </w:rPr>
        <w:t xml:space="preserve"> pédagogiques (</w:t>
      </w:r>
      <w:r w:rsidRPr="00A36472">
        <w:rPr>
          <w:rFonts w:eastAsia="Times New Roman" w:cstheme="minorHAnsi"/>
          <w:color w:val="3B3838" w:themeColor="background2" w:themeShade="40"/>
          <w:sz w:val="18"/>
          <w:szCs w:val="18"/>
          <w:lang w:eastAsia="fr-FR"/>
        </w:rPr>
        <w:t xml:space="preserve">speed boat, </w:t>
      </w:r>
      <w:proofErr w:type="spellStart"/>
      <w:r w:rsidR="00E22EB7" w:rsidRPr="00A36472">
        <w:rPr>
          <w:rFonts w:eastAsia="Times New Roman" w:cstheme="minorHAnsi"/>
          <w:color w:val="3B3838" w:themeColor="background2" w:themeShade="40"/>
          <w:sz w:val="18"/>
          <w:szCs w:val="18"/>
          <w:lang w:eastAsia="fr-FR"/>
        </w:rPr>
        <w:t>starfish</w:t>
      </w:r>
      <w:proofErr w:type="spellEnd"/>
      <w:r w:rsidR="00E22EB7" w:rsidRPr="00A36472">
        <w:rPr>
          <w:rFonts w:eastAsia="Times New Roman" w:cstheme="minorHAnsi"/>
          <w:color w:val="3B3838" w:themeColor="background2" w:themeShade="40"/>
          <w:sz w:val="18"/>
          <w:szCs w:val="18"/>
          <w:lang w:eastAsia="fr-FR"/>
        </w:rPr>
        <w:t xml:space="preserve">, </w:t>
      </w:r>
      <w:r w:rsidR="00541C8C" w:rsidRPr="00A36472">
        <w:rPr>
          <w:rFonts w:eastAsia="Times New Roman" w:cstheme="minorHAnsi"/>
          <w:color w:val="3B3838" w:themeColor="background2" w:themeShade="40"/>
          <w:sz w:val="18"/>
          <w:szCs w:val="18"/>
          <w:lang w:eastAsia="fr-FR"/>
        </w:rPr>
        <w:t xml:space="preserve">cartes </w:t>
      </w:r>
      <w:r w:rsidR="00E22EB7" w:rsidRPr="00A36472">
        <w:rPr>
          <w:rFonts w:eastAsia="Times New Roman" w:cstheme="minorHAnsi"/>
          <w:color w:val="3B3838" w:themeColor="background2" w:themeShade="40"/>
          <w:sz w:val="18"/>
          <w:szCs w:val="18"/>
          <w:lang w:eastAsia="fr-FR"/>
        </w:rPr>
        <w:t>mentales</w:t>
      </w:r>
      <w:r w:rsidR="00541C8C" w:rsidRPr="00A36472">
        <w:rPr>
          <w:rFonts w:eastAsia="Times New Roman" w:cstheme="minorHAnsi"/>
          <w:color w:val="3B3838" w:themeColor="background2" w:themeShade="40"/>
          <w:sz w:val="18"/>
          <w:szCs w:val="18"/>
          <w:lang w:eastAsia="fr-FR"/>
        </w:rPr>
        <w:t xml:space="preserve">, tableau de </w:t>
      </w:r>
      <w:r w:rsidR="00E22EB7" w:rsidRPr="00A36472">
        <w:rPr>
          <w:rFonts w:eastAsia="Times New Roman" w:cstheme="minorHAnsi"/>
          <w:color w:val="3B3838" w:themeColor="background2" w:themeShade="40"/>
          <w:sz w:val="18"/>
          <w:szCs w:val="18"/>
          <w:lang w:eastAsia="fr-FR"/>
        </w:rPr>
        <w:t>feedback…</w:t>
      </w:r>
      <w:r w:rsidR="00541C8C" w:rsidRPr="00A36472">
        <w:rPr>
          <w:rFonts w:eastAsia="Times New Roman" w:cstheme="minorHAnsi"/>
          <w:color w:val="3B3838" w:themeColor="background2" w:themeShade="40"/>
          <w:sz w:val="18"/>
          <w:szCs w:val="18"/>
          <w:lang w:eastAsia="fr-FR"/>
        </w:rPr>
        <w:t>)</w:t>
      </w:r>
    </w:p>
    <w:p w14:paraId="7B9B4129" w14:textId="77777777" w:rsidR="00E6236F" w:rsidRPr="00A36472" w:rsidRDefault="00E6236F" w:rsidP="0095105C">
      <w:pPr>
        <w:numPr>
          <w:ilvl w:val="0"/>
          <w:numId w:val="1"/>
        </w:numPr>
        <w:spacing w:after="0" w:line="240" w:lineRule="auto"/>
        <w:ind w:left="1050"/>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Ateliers de co-développement pour la résolution de problématiques réelles</w:t>
      </w:r>
    </w:p>
    <w:p w14:paraId="0E1FC3C0" w14:textId="77777777" w:rsidR="00541C8C" w:rsidRPr="00A36472" w:rsidRDefault="00E6236F" w:rsidP="0095105C">
      <w:pPr>
        <w:numPr>
          <w:ilvl w:val="0"/>
          <w:numId w:val="1"/>
        </w:numPr>
        <w:spacing w:after="0" w:line="240" w:lineRule="auto"/>
        <w:ind w:left="1050"/>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Vidéo</w:t>
      </w:r>
      <w:r w:rsidR="00541C8C" w:rsidRPr="00A36472">
        <w:rPr>
          <w:rFonts w:eastAsia="Times New Roman" w:cstheme="minorHAnsi"/>
          <w:color w:val="3B3838" w:themeColor="background2" w:themeShade="40"/>
          <w:sz w:val="18"/>
          <w:szCs w:val="18"/>
          <w:lang w:eastAsia="fr-FR"/>
        </w:rPr>
        <w:t xml:space="preserve"> d’exemple</w:t>
      </w:r>
    </w:p>
    <w:p w14:paraId="73A547FB" w14:textId="77777777" w:rsidR="00E6236F" w:rsidRPr="00A36472" w:rsidRDefault="00E6236F" w:rsidP="0095105C">
      <w:pPr>
        <w:numPr>
          <w:ilvl w:val="0"/>
          <w:numId w:val="1"/>
        </w:numPr>
        <w:spacing w:after="0" w:line="240" w:lineRule="auto"/>
        <w:ind w:left="1050"/>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QCM</w:t>
      </w:r>
    </w:p>
    <w:p w14:paraId="26C760F8" w14:textId="77777777" w:rsidR="00541C8C" w:rsidRPr="00A36472" w:rsidRDefault="00541C8C" w:rsidP="0095105C">
      <w:pPr>
        <w:spacing w:after="0" w:line="240" w:lineRule="auto"/>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 </w:t>
      </w:r>
    </w:p>
    <w:p w14:paraId="49DFDC71" w14:textId="137C065D" w:rsidR="00F767DB" w:rsidRPr="00A36472" w:rsidRDefault="00541C8C" w:rsidP="001832DD">
      <w:pPr>
        <w:spacing w:after="0" w:line="240" w:lineRule="auto"/>
        <w:ind w:left="-426" w:right="-284"/>
        <w:jc w:val="both"/>
        <w:rPr>
          <w:rFonts w:eastAsia="Times New Roman" w:cstheme="minorHAnsi"/>
          <w:color w:val="3B3838" w:themeColor="background2" w:themeShade="40"/>
          <w:sz w:val="18"/>
          <w:szCs w:val="18"/>
          <w:lang w:eastAsia="fr-FR"/>
        </w:rPr>
      </w:pPr>
      <w:r w:rsidRPr="00A36472">
        <w:rPr>
          <w:rFonts w:eastAsia="Times New Roman" w:cstheme="minorHAnsi"/>
          <w:color w:val="3B3838" w:themeColor="background2" w:themeShade="40"/>
          <w:sz w:val="18"/>
          <w:szCs w:val="18"/>
          <w:lang w:eastAsia="fr-FR"/>
        </w:rPr>
        <w:t>Nos formations sont pensées et adaptées ainsi pour rapprocher les stagiaire</w:t>
      </w:r>
      <w:r w:rsidR="0017693B" w:rsidRPr="00A36472">
        <w:rPr>
          <w:rFonts w:eastAsia="Times New Roman" w:cstheme="minorHAnsi"/>
          <w:color w:val="3B3838" w:themeColor="background2" w:themeShade="40"/>
          <w:sz w:val="18"/>
          <w:szCs w:val="18"/>
          <w:lang w:eastAsia="fr-FR"/>
        </w:rPr>
        <w:t>s</w:t>
      </w:r>
      <w:r w:rsidRPr="00A36472">
        <w:rPr>
          <w:rFonts w:eastAsia="Times New Roman" w:cstheme="minorHAnsi"/>
          <w:color w:val="3B3838" w:themeColor="background2" w:themeShade="40"/>
          <w:sz w:val="18"/>
          <w:szCs w:val="18"/>
          <w:lang w:eastAsia="fr-FR"/>
        </w:rPr>
        <w:t xml:space="preserve"> de leur univers propre </w:t>
      </w:r>
      <w:r w:rsidR="00415E8F" w:rsidRPr="00A36472">
        <w:rPr>
          <w:rFonts w:eastAsia="Times New Roman" w:cstheme="minorHAnsi"/>
          <w:color w:val="3B3838" w:themeColor="background2" w:themeShade="40"/>
          <w:sz w:val="18"/>
          <w:szCs w:val="18"/>
          <w:lang w:eastAsia="fr-FR"/>
        </w:rPr>
        <w:t>et de favoriser la mise en pratique immédiate.</w:t>
      </w:r>
    </w:p>
    <w:p w14:paraId="180CD084" w14:textId="3EA80A4E" w:rsidR="00A36472" w:rsidRPr="00A36472" w:rsidRDefault="00A36472" w:rsidP="001832DD">
      <w:pPr>
        <w:spacing w:after="0" w:line="240" w:lineRule="auto"/>
        <w:ind w:left="-426" w:right="-284"/>
        <w:jc w:val="both"/>
        <w:rPr>
          <w:rFonts w:eastAsia="Times New Roman" w:cstheme="minorHAnsi"/>
          <w:color w:val="3B3838" w:themeColor="background2" w:themeShade="40"/>
          <w:sz w:val="18"/>
          <w:szCs w:val="18"/>
          <w:lang w:eastAsia="fr-FR"/>
        </w:rPr>
      </w:pPr>
    </w:p>
    <w:p w14:paraId="4FA02E92" w14:textId="6D119A09" w:rsidR="00A36472" w:rsidRPr="00A36472" w:rsidRDefault="00A36472" w:rsidP="001832DD">
      <w:pPr>
        <w:spacing w:after="0" w:line="240" w:lineRule="auto"/>
        <w:ind w:left="-426" w:right="-284"/>
        <w:jc w:val="both"/>
        <w:rPr>
          <w:rFonts w:eastAsia="Times New Roman" w:cstheme="minorHAnsi"/>
          <w:b/>
          <w:bCs/>
          <w:color w:val="3B3838" w:themeColor="background2" w:themeShade="40"/>
          <w:sz w:val="18"/>
          <w:szCs w:val="18"/>
          <w:lang w:eastAsia="fr-FR"/>
        </w:rPr>
      </w:pPr>
      <w:r w:rsidRPr="00A36472">
        <w:rPr>
          <w:rFonts w:eastAsia="Times New Roman" w:cstheme="minorHAnsi"/>
          <w:b/>
          <w:bCs/>
          <w:color w:val="3B3838" w:themeColor="background2" w:themeShade="40"/>
          <w:sz w:val="18"/>
          <w:szCs w:val="18"/>
          <w:lang w:eastAsia="fr-FR"/>
        </w:rPr>
        <w:t>Modalités d’évaluation :</w:t>
      </w:r>
    </w:p>
    <w:p w14:paraId="5D8F6A37" w14:textId="5D87A5D3" w:rsidR="00A36472" w:rsidRDefault="00A36472" w:rsidP="00A36472">
      <w:pPr>
        <w:pStyle w:val="Paragraphedeliste"/>
        <w:numPr>
          <w:ilvl w:val="0"/>
          <w:numId w:val="2"/>
        </w:numPr>
        <w:spacing w:after="0" w:line="276" w:lineRule="auto"/>
        <w:rPr>
          <w:rFonts w:ascii="Calibri" w:eastAsia="Times New Roman" w:hAnsi="Calibri" w:cs="Calibri"/>
          <w:color w:val="212121"/>
          <w:sz w:val="18"/>
          <w:szCs w:val="18"/>
          <w:lang w:eastAsia="fr-FR"/>
        </w:rPr>
      </w:pPr>
      <w:r w:rsidRPr="00A36472">
        <w:rPr>
          <w:rFonts w:ascii="Calibri" w:eastAsia="Times New Roman" w:hAnsi="Calibri" w:cs="Calibri"/>
          <w:color w:val="212121"/>
          <w:sz w:val="18"/>
          <w:szCs w:val="18"/>
          <w:lang w:eastAsia="fr-FR"/>
        </w:rPr>
        <w:t>Le formateur s'assure de l'assimilation des connaissances à travers des tests, exercices, études de cas et mises en situation tout au long de la formation.</w:t>
      </w:r>
    </w:p>
    <w:p w14:paraId="307FD2E9" w14:textId="325C43B4" w:rsidR="00B33E06" w:rsidRPr="00A36472" w:rsidRDefault="00B33E06" w:rsidP="00B33E06">
      <w:pPr>
        <w:pStyle w:val="Paragraphedeliste"/>
        <w:numPr>
          <w:ilvl w:val="0"/>
          <w:numId w:val="2"/>
        </w:numPr>
        <w:spacing w:after="0" w:line="276" w:lineRule="auto"/>
        <w:rPr>
          <w:rFonts w:eastAsia="Times New Roman" w:cstheme="minorHAnsi"/>
          <w:color w:val="212121"/>
          <w:sz w:val="18"/>
          <w:szCs w:val="18"/>
          <w:lang w:eastAsia="fr-FR"/>
        </w:rPr>
      </w:pPr>
      <w:r>
        <w:rPr>
          <w:rFonts w:ascii="Calibri" w:eastAsia="Times New Roman" w:hAnsi="Calibri" w:cs="Calibri"/>
          <w:color w:val="212121"/>
          <w:sz w:val="18"/>
          <w:szCs w:val="18"/>
          <w:lang w:eastAsia="fr-FR"/>
        </w:rPr>
        <w:t>Le formateur valide la progression sur une fiche d’</w:t>
      </w:r>
      <w:proofErr w:type="spellStart"/>
      <w:r>
        <w:rPr>
          <w:rFonts w:ascii="Calibri" w:eastAsia="Times New Roman" w:hAnsi="Calibri" w:cs="Calibri"/>
          <w:color w:val="212121"/>
          <w:sz w:val="18"/>
          <w:szCs w:val="18"/>
          <w:lang w:eastAsia="fr-FR"/>
        </w:rPr>
        <w:t>autopositionnement</w:t>
      </w:r>
      <w:proofErr w:type="spellEnd"/>
      <w:r>
        <w:rPr>
          <w:rFonts w:ascii="Calibri" w:eastAsia="Times New Roman" w:hAnsi="Calibri" w:cs="Calibri"/>
          <w:color w:val="212121"/>
          <w:sz w:val="18"/>
          <w:szCs w:val="18"/>
          <w:lang w:eastAsia="fr-FR"/>
        </w:rPr>
        <w:t xml:space="preserve"> initial et final remplie par le stagiaire </w:t>
      </w:r>
      <w:r w:rsidRPr="00A36472">
        <w:rPr>
          <w:rFonts w:eastAsia="Times New Roman" w:cstheme="minorHAnsi"/>
          <w:color w:val="212121"/>
          <w:sz w:val="18"/>
          <w:szCs w:val="18"/>
          <w:lang w:eastAsia="fr-FR"/>
        </w:rPr>
        <w:t>mesurant l’assimilation des connaissances et la progression au regard des objectifs fixés et des acquis.</w:t>
      </w:r>
    </w:p>
    <w:p w14:paraId="76C67747" w14:textId="77777777" w:rsidR="00B33E06" w:rsidRDefault="00A36472" w:rsidP="00B33E06">
      <w:pPr>
        <w:pStyle w:val="Paragraphedeliste"/>
        <w:numPr>
          <w:ilvl w:val="0"/>
          <w:numId w:val="2"/>
        </w:numPr>
        <w:spacing w:after="0" w:line="276" w:lineRule="auto"/>
        <w:rPr>
          <w:rFonts w:ascii="Calibri" w:eastAsia="Times New Roman" w:hAnsi="Calibri" w:cs="Calibri"/>
          <w:color w:val="212121"/>
          <w:sz w:val="18"/>
          <w:szCs w:val="18"/>
          <w:lang w:eastAsia="fr-FR"/>
        </w:rPr>
      </w:pPr>
      <w:r w:rsidRPr="00A36472">
        <w:rPr>
          <w:rFonts w:ascii="Calibri" w:eastAsia="Times New Roman" w:hAnsi="Calibri" w:cs="Calibri"/>
          <w:color w:val="212121"/>
          <w:sz w:val="18"/>
          <w:szCs w:val="18"/>
          <w:lang w:eastAsia="fr-FR"/>
        </w:rPr>
        <w:t xml:space="preserve">Une évaluation </w:t>
      </w:r>
      <w:r w:rsidR="00B33E06">
        <w:rPr>
          <w:rFonts w:ascii="Calibri" w:eastAsia="Times New Roman" w:hAnsi="Calibri" w:cs="Calibri"/>
          <w:color w:val="212121"/>
          <w:sz w:val="18"/>
          <w:szCs w:val="18"/>
          <w:lang w:eastAsia="fr-FR"/>
        </w:rPr>
        <w:t xml:space="preserve">à chaud est </w:t>
      </w:r>
      <w:r w:rsidRPr="00A36472">
        <w:rPr>
          <w:rFonts w:ascii="Calibri" w:eastAsia="Times New Roman" w:hAnsi="Calibri" w:cs="Calibri"/>
          <w:color w:val="212121"/>
          <w:sz w:val="18"/>
          <w:szCs w:val="18"/>
          <w:lang w:eastAsia="fr-FR"/>
        </w:rPr>
        <w:t>également remplie par tous les stagiaires à la fin de la formation.</w:t>
      </w:r>
    </w:p>
    <w:p w14:paraId="565A37C6" w14:textId="77777777" w:rsidR="00B33E06" w:rsidRPr="00B33E06" w:rsidRDefault="00A36472" w:rsidP="00B33E06">
      <w:pPr>
        <w:pStyle w:val="Paragraphedeliste"/>
        <w:numPr>
          <w:ilvl w:val="0"/>
          <w:numId w:val="2"/>
        </w:numPr>
        <w:spacing w:after="0" w:line="276" w:lineRule="auto"/>
        <w:rPr>
          <w:rFonts w:ascii="Calibri" w:eastAsia="Times New Roman" w:hAnsi="Calibri" w:cs="Calibri"/>
          <w:color w:val="212121"/>
          <w:sz w:val="18"/>
          <w:szCs w:val="18"/>
          <w:lang w:eastAsia="fr-FR"/>
        </w:rPr>
      </w:pPr>
      <w:r w:rsidRPr="00B33E06">
        <w:rPr>
          <w:rFonts w:eastAsia="Times New Roman" w:cstheme="minorHAnsi"/>
          <w:color w:val="212121"/>
          <w:sz w:val="18"/>
          <w:szCs w:val="18"/>
          <w:lang w:eastAsia="fr-FR"/>
        </w:rPr>
        <w:t xml:space="preserve">En fin de formation, nous vous délivrons </w:t>
      </w:r>
      <w:proofErr w:type="gramStart"/>
      <w:r w:rsidRPr="00B33E06">
        <w:rPr>
          <w:rFonts w:eastAsia="Times New Roman" w:cstheme="minorHAnsi"/>
          <w:color w:val="212121"/>
          <w:sz w:val="18"/>
          <w:szCs w:val="18"/>
          <w:lang w:eastAsia="fr-FR"/>
        </w:rPr>
        <w:t xml:space="preserve">une </w:t>
      </w:r>
      <w:r w:rsidR="00B33E06">
        <w:rPr>
          <w:rFonts w:eastAsia="Times New Roman" w:cstheme="minorHAnsi"/>
          <w:color w:val="212121"/>
          <w:sz w:val="18"/>
          <w:szCs w:val="18"/>
          <w:lang w:eastAsia="fr-FR"/>
        </w:rPr>
        <w:t>certificat</w:t>
      </w:r>
      <w:proofErr w:type="gramEnd"/>
      <w:r w:rsidR="00B33E06">
        <w:rPr>
          <w:rFonts w:eastAsia="Times New Roman" w:cstheme="minorHAnsi"/>
          <w:color w:val="212121"/>
          <w:sz w:val="18"/>
          <w:szCs w:val="18"/>
          <w:lang w:eastAsia="fr-FR"/>
        </w:rPr>
        <w:t xml:space="preserve"> de réalisation.</w:t>
      </w:r>
    </w:p>
    <w:p w14:paraId="37865488" w14:textId="237B9044" w:rsidR="00334CFA" w:rsidRPr="00B33E06" w:rsidRDefault="00A36472" w:rsidP="00B33E06">
      <w:pPr>
        <w:pStyle w:val="Paragraphedeliste"/>
        <w:spacing w:after="0" w:line="276" w:lineRule="auto"/>
        <w:ind w:left="360"/>
        <w:rPr>
          <w:rFonts w:ascii="Calibri" w:eastAsia="Times New Roman" w:hAnsi="Calibri" w:cs="Calibri"/>
          <w:color w:val="212121"/>
          <w:sz w:val="18"/>
          <w:szCs w:val="18"/>
          <w:lang w:eastAsia="fr-FR"/>
        </w:rPr>
      </w:pPr>
      <w:r w:rsidRPr="00B33E06">
        <w:rPr>
          <w:rFonts w:eastAsia="Times New Roman" w:cstheme="minorHAnsi"/>
          <w:color w:val="212121"/>
          <w:sz w:val="18"/>
          <w:szCs w:val="18"/>
          <w:lang w:eastAsia="fr-FR"/>
        </w:rPr>
        <w:t xml:space="preserve"> </w:t>
      </w:r>
    </w:p>
    <w:p w14:paraId="2EDE9F41" w14:textId="77777777" w:rsidR="00A36472" w:rsidRPr="00A36472" w:rsidRDefault="00541C8C" w:rsidP="001832DD">
      <w:pPr>
        <w:spacing w:after="0" w:line="240" w:lineRule="auto"/>
        <w:ind w:left="-426" w:right="-284"/>
        <w:jc w:val="both"/>
        <w:rPr>
          <w:rFonts w:eastAsia="Times New Roman" w:cstheme="minorHAnsi"/>
          <w:i/>
          <w:iCs/>
          <w:color w:val="5B9BD5" w:themeColor="accent5"/>
          <w:sz w:val="18"/>
          <w:szCs w:val="18"/>
          <w:lang w:eastAsia="fr-FR"/>
        </w:rPr>
      </w:pPr>
      <w:r w:rsidRPr="00A36472">
        <w:rPr>
          <w:rFonts w:eastAsia="Times New Roman" w:cstheme="minorHAnsi"/>
          <w:i/>
          <w:iCs/>
          <w:color w:val="5B9BD5" w:themeColor="accent5"/>
          <w:sz w:val="18"/>
          <w:szCs w:val="18"/>
          <w:lang w:eastAsia="fr-FR"/>
        </w:rPr>
        <w:t xml:space="preserve"> * </w:t>
      </w:r>
      <w:r w:rsidR="00A36472" w:rsidRPr="00A36472">
        <w:rPr>
          <w:rFonts w:eastAsia="Times New Roman" w:cstheme="minorHAnsi"/>
          <w:i/>
          <w:iCs/>
          <w:color w:val="5B9BD5" w:themeColor="accent5"/>
          <w:sz w:val="18"/>
          <w:szCs w:val="18"/>
          <w:lang w:eastAsia="fr-FR"/>
        </w:rPr>
        <w:t>Locaux adaptés aux normes ERP.</w:t>
      </w:r>
    </w:p>
    <w:p w14:paraId="48B59976" w14:textId="64A24DB6" w:rsidR="00A823E4" w:rsidRPr="00A36472" w:rsidRDefault="00A36472" w:rsidP="001832DD">
      <w:pPr>
        <w:spacing w:after="0" w:line="240" w:lineRule="auto"/>
        <w:ind w:left="-426" w:right="-284"/>
        <w:jc w:val="both"/>
        <w:rPr>
          <w:rFonts w:eastAsia="Times New Roman" w:cstheme="minorHAnsi"/>
          <w:i/>
          <w:iCs/>
          <w:color w:val="5B9BD5" w:themeColor="accent5"/>
          <w:sz w:val="18"/>
          <w:szCs w:val="18"/>
          <w:lang w:eastAsia="fr-FR"/>
        </w:rPr>
      </w:pPr>
      <w:r>
        <w:rPr>
          <w:rFonts w:eastAsia="Times New Roman" w:cstheme="minorHAnsi"/>
          <w:i/>
          <w:iCs/>
          <w:color w:val="5B9BD5" w:themeColor="accent5"/>
          <w:sz w:val="18"/>
          <w:szCs w:val="18"/>
          <w:lang w:eastAsia="fr-FR"/>
        </w:rPr>
        <w:t xml:space="preserve">* </w:t>
      </w:r>
      <w:r w:rsidR="00541C8C" w:rsidRPr="00A36472">
        <w:rPr>
          <w:rFonts w:eastAsia="Times New Roman" w:cstheme="minorHAnsi"/>
          <w:i/>
          <w:iCs/>
          <w:color w:val="5B9BD5" w:themeColor="accent5"/>
          <w:sz w:val="18"/>
          <w:szCs w:val="18"/>
          <w:lang w:eastAsia="fr-FR"/>
        </w:rPr>
        <w:t>Equipement de la salle de formation</w:t>
      </w:r>
      <w:r w:rsidR="009B6FF9" w:rsidRPr="00A36472">
        <w:rPr>
          <w:rFonts w:eastAsia="Times New Roman" w:cstheme="minorHAnsi"/>
          <w:i/>
          <w:iCs/>
          <w:color w:val="5B9BD5" w:themeColor="accent5"/>
          <w:sz w:val="18"/>
          <w:szCs w:val="18"/>
          <w:lang w:eastAsia="fr-FR"/>
        </w:rPr>
        <w:t xml:space="preserve"> pour les formations en présentiel</w:t>
      </w:r>
      <w:r w:rsidR="00541C8C" w:rsidRPr="00A36472">
        <w:rPr>
          <w:rFonts w:eastAsia="Times New Roman" w:cstheme="minorHAnsi"/>
          <w:i/>
          <w:iCs/>
          <w:color w:val="5B9BD5" w:themeColor="accent5"/>
          <w:sz w:val="18"/>
          <w:szCs w:val="18"/>
          <w:lang w:eastAsia="fr-FR"/>
        </w:rPr>
        <w:t xml:space="preserve"> : écran, vidéo projecteur, accès Wi-Fi, tables, chaises, bouteilles d’eau</w:t>
      </w:r>
      <w:r w:rsidR="0017693B" w:rsidRPr="00A36472">
        <w:rPr>
          <w:rFonts w:eastAsia="Times New Roman" w:cstheme="minorHAnsi"/>
          <w:i/>
          <w:iCs/>
          <w:color w:val="5B9BD5" w:themeColor="accent5"/>
          <w:sz w:val="18"/>
          <w:szCs w:val="18"/>
          <w:lang w:eastAsia="fr-FR"/>
        </w:rPr>
        <w:t>.</w:t>
      </w:r>
    </w:p>
    <w:p w14:paraId="2F68CE73" w14:textId="1960BDC3" w:rsidR="00A36472" w:rsidRPr="00A36472" w:rsidRDefault="00A36472" w:rsidP="001832DD">
      <w:pPr>
        <w:spacing w:after="0" w:line="240" w:lineRule="auto"/>
        <w:ind w:left="-426" w:right="-284"/>
        <w:jc w:val="both"/>
        <w:rPr>
          <w:rFonts w:eastAsia="Times New Roman" w:cstheme="minorHAnsi"/>
          <w:i/>
          <w:iCs/>
          <w:color w:val="5B9BD5" w:themeColor="accent5"/>
          <w:sz w:val="18"/>
          <w:szCs w:val="18"/>
          <w:lang w:eastAsia="fr-FR"/>
        </w:rPr>
      </w:pPr>
    </w:p>
    <w:sectPr w:rsidR="00A36472" w:rsidRPr="00A36472" w:rsidSect="009F4DE4">
      <w:headerReference w:type="default" r:id="rId8"/>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B746" w14:textId="77777777" w:rsidR="00D41E1A" w:rsidRDefault="00D41E1A" w:rsidP="00F767DB">
      <w:pPr>
        <w:spacing w:after="0" w:line="240" w:lineRule="auto"/>
      </w:pPr>
      <w:r>
        <w:separator/>
      </w:r>
    </w:p>
  </w:endnote>
  <w:endnote w:type="continuationSeparator" w:id="0">
    <w:p w14:paraId="51E39C1F" w14:textId="77777777" w:rsidR="00D41E1A" w:rsidRDefault="00D41E1A" w:rsidP="00F7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panose1 w:val="020B00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8999" w14:textId="77777777" w:rsidR="00F767DB" w:rsidRPr="00D50751" w:rsidRDefault="00F767DB" w:rsidP="00F767DB">
    <w:pPr>
      <w:pStyle w:val="Pieddepage"/>
      <w:jc w:val="center"/>
      <w:rPr>
        <w:rFonts w:ascii="Calibri" w:hAnsi="Calibri"/>
        <w:color w:val="808080"/>
        <w:sz w:val="16"/>
        <w:szCs w:val="16"/>
      </w:rPr>
    </w:pPr>
    <w:r w:rsidRPr="00D50751">
      <w:rPr>
        <w:rFonts w:ascii="Calibri" w:hAnsi="Calibri"/>
        <w:color w:val="808080"/>
        <w:sz w:val="16"/>
        <w:szCs w:val="16"/>
      </w:rPr>
      <w:t>Be Collaborative SAS</w:t>
    </w:r>
  </w:p>
  <w:p w14:paraId="1DF77665" w14:textId="77777777" w:rsidR="00F767DB" w:rsidRDefault="00F767DB" w:rsidP="00F767DB">
    <w:pPr>
      <w:pStyle w:val="Pieddepage"/>
      <w:jc w:val="center"/>
      <w:rPr>
        <w:rFonts w:ascii="Calibri" w:hAnsi="Calibri"/>
        <w:color w:val="808080"/>
        <w:sz w:val="16"/>
        <w:szCs w:val="16"/>
      </w:rPr>
    </w:pPr>
    <w:r w:rsidRPr="00D50751">
      <w:rPr>
        <w:rFonts w:ascii="Calibri" w:hAnsi="Calibri"/>
        <w:color w:val="808080"/>
        <w:sz w:val="16"/>
        <w:szCs w:val="16"/>
      </w:rPr>
      <w:t xml:space="preserve">SASU au capital de </w:t>
    </w:r>
    <w:r>
      <w:rPr>
        <w:rFonts w:ascii="Calibri" w:hAnsi="Calibri"/>
        <w:color w:val="808080"/>
        <w:sz w:val="16"/>
        <w:szCs w:val="16"/>
      </w:rPr>
      <w:t>2</w:t>
    </w:r>
    <w:r w:rsidRPr="00D50751">
      <w:rPr>
        <w:rFonts w:ascii="Calibri" w:hAnsi="Calibri"/>
        <w:color w:val="808080"/>
        <w:sz w:val="16"/>
        <w:szCs w:val="16"/>
      </w:rPr>
      <w:t> 000 €</w:t>
    </w:r>
    <w:r>
      <w:rPr>
        <w:rFonts w:ascii="Calibri" w:hAnsi="Calibri"/>
        <w:color w:val="808080"/>
        <w:sz w:val="16"/>
        <w:szCs w:val="16"/>
      </w:rPr>
      <w:t xml:space="preserve"> / R.C.S. Grasse - </w:t>
    </w:r>
    <w:r w:rsidRPr="00D50751">
      <w:rPr>
        <w:rFonts w:ascii="Calibri" w:hAnsi="Calibri"/>
        <w:color w:val="808080"/>
        <w:sz w:val="16"/>
        <w:szCs w:val="16"/>
      </w:rPr>
      <w:t xml:space="preserve">N°SIRET : 834 704 611 000 13 </w:t>
    </w:r>
  </w:p>
  <w:p w14:paraId="3985C2EE" w14:textId="77777777" w:rsidR="00F767DB" w:rsidRDefault="00F767DB" w:rsidP="00F767DB">
    <w:pPr>
      <w:pStyle w:val="Pieddepage"/>
      <w:jc w:val="center"/>
      <w:rPr>
        <w:rFonts w:ascii="Calibri" w:hAnsi="Calibri"/>
        <w:color w:val="808080"/>
        <w:sz w:val="16"/>
        <w:szCs w:val="16"/>
      </w:rPr>
    </w:pPr>
    <w:r>
      <w:rPr>
        <w:rFonts w:ascii="Calibri" w:hAnsi="Calibri"/>
        <w:color w:val="808080"/>
        <w:sz w:val="16"/>
        <w:szCs w:val="16"/>
      </w:rPr>
      <w:t>Code NAF</w:t>
    </w:r>
    <w:r w:rsidRPr="00D50751">
      <w:rPr>
        <w:rFonts w:ascii="Calibri" w:hAnsi="Calibri"/>
        <w:color w:val="808080"/>
        <w:sz w:val="16"/>
        <w:szCs w:val="16"/>
      </w:rPr>
      <w:t> 7022 Z</w:t>
    </w:r>
    <w:r>
      <w:rPr>
        <w:rFonts w:ascii="Calibri" w:hAnsi="Calibri"/>
        <w:color w:val="808080"/>
        <w:sz w:val="16"/>
        <w:szCs w:val="16"/>
      </w:rPr>
      <w:t xml:space="preserve"> – TVA intracommunautaire FR63 834704611</w:t>
    </w:r>
    <w:r w:rsidRPr="00D50751">
      <w:rPr>
        <w:rFonts w:ascii="Calibri" w:hAnsi="Calibri"/>
        <w:color w:val="808080"/>
        <w:sz w:val="16"/>
        <w:szCs w:val="16"/>
      </w:rPr>
      <w:t xml:space="preserve"> </w:t>
    </w:r>
  </w:p>
  <w:p w14:paraId="5B93EDD0" w14:textId="77777777" w:rsidR="00F767DB" w:rsidRPr="00416C10" w:rsidRDefault="00F767DB" w:rsidP="00F767DB">
    <w:pPr>
      <w:jc w:val="center"/>
      <w:rPr>
        <w:rFonts w:ascii="Calibri" w:hAnsi="Calibri"/>
        <w:color w:val="808080"/>
        <w:sz w:val="16"/>
        <w:szCs w:val="16"/>
        <w:lang w:eastAsia="fr-FR"/>
      </w:rPr>
    </w:pPr>
    <w:r w:rsidRPr="00416C10">
      <w:rPr>
        <w:rFonts w:ascii="Calibri" w:hAnsi="Calibri"/>
        <w:color w:val="808080"/>
        <w:sz w:val="16"/>
        <w:szCs w:val="16"/>
        <w:lang w:eastAsia="fr-FR"/>
      </w:rPr>
      <w:t>Déclaration d’activité enregistrée sous le numéro 93060841506 du préfet de région de Provence-Alpes-Côte d’Azur</w:t>
    </w:r>
  </w:p>
  <w:p w14:paraId="55173E18" w14:textId="77777777" w:rsidR="00F767DB" w:rsidRDefault="00F767DB" w:rsidP="00F767DB">
    <w:pPr>
      <w:pStyle w:val="Pieddepage"/>
      <w:jc w:val="center"/>
      <w:rPr>
        <w:rFonts w:ascii="Calibri" w:hAnsi="Calibri"/>
        <w:color w:val="808080"/>
        <w:sz w:val="16"/>
        <w:szCs w:val="16"/>
      </w:rPr>
    </w:pPr>
    <w:r w:rsidRPr="00D50751">
      <w:rPr>
        <w:rFonts w:ascii="Calibri" w:hAnsi="Calibri"/>
        <w:color w:val="808080"/>
        <w:sz w:val="16"/>
        <w:szCs w:val="16"/>
      </w:rPr>
      <w:t xml:space="preserve">45, route d’Opio 06650 Le </w:t>
    </w:r>
    <w:proofErr w:type="spellStart"/>
    <w:r w:rsidRPr="00D50751">
      <w:rPr>
        <w:rFonts w:ascii="Calibri" w:hAnsi="Calibri"/>
        <w:color w:val="808080"/>
        <w:sz w:val="16"/>
        <w:szCs w:val="16"/>
      </w:rPr>
      <w:t>Rouret</w:t>
    </w:r>
    <w:proofErr w:type="spellEnd"/>
    <w:r>
      <w:rPr>
        <w:rFonts w:ascii="Calibri" w:hAnsi="Calibri"/>
        <w:color w:val="808080"/>
        <w:sz w:val="16"/>
        <w:szCs w:val="16"/>
      </w:rPr>
      <w:t xml:space="preserve"> - </w:t>
    </w:r>
    <w:r w:rsidRPr="00D50751">
      <w:rPr>
        <w:rFonts w:ascii="Calibri" w:hAnsi="Calibri"/>
        <w:color w:val="808080"/>
        <w:sz w:val="16"/>
        <w:szCs w:val="16"/>
      </w:rPr>
      <w:t>Tél 33 (0)6 16 58 88 47</w:t>
    </w:r>
    <w:r>
      <w:rPr>
        <w:rFonts w:ascii="Calibri" w:hAnsi="Calibri"/>
        <w:color w:val="808080"/>
        <w:sz w:val="16"/>
        <w:szCs w:val="16"/>
      </w:rPr>
      <w:t xml:space="preserve"> – </w:t>
    </w:r>
    <w:hyperlink r:id="rId1" w:history="1">
      <w:r w:rsidRPr="00135D8C">
        <w:rPr>
          <w:rStyle w:val="Lienhypertexte"/>
          <w:rFonts w:ascii="Calibri" w:hAnsi="Calibri"/>
          <w:sz w:val="16"/>
          <w:szCs w:val="16"/>
        </w:rPr>
        <w:t>carol.picon@becollaborative.fr</w:t>
      </w:r>
    </w:hyperlink>
  </w:p>
  <w:p w14:paraId="77B61062" w14:textId="77777777" w:rsidR="00F767DB" w:rsidRPr="00F767DB" w:rsidRDefault="00F767DB" w:rsidP="00F767DB">
    <w:pPr>
      <w:pStyle w:val="Pieddepage"/>
      <w:jc w:val="center"/>
      <w:rPr>
        <w:rFonts w:ascii="Calibri" w:hAnsi="Calibri"/>
        <w:color w:val="808080"/>
        <w:sz w:val="16"/>
        <w:szCs w:val="16"/>
      </w:rPr>
    </w:pPr>
    <w:r>
      <w:rPr>
        <w:rFonts w:ascii="Calibri" w:hAnsi="Calibri"/>
        <w:color w:val="808080"/>
        <w:sz w:val="16"/>
        <w:szCs w:val="16"/>
      </w:rPr>
      <w:t>www.becollaborative.fr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273B" w14:textId="77777777" w:rsidR="00D41E1A" w:rsidRDefault="00D41E1A" w:rsidP="00F767DB">
      <w:pPr>
        <w:spacing w:after="0" w:line="240" w:lineRule="auto"/>
      </w:pPr>
      <w:r>
        <w:separator/>
      </w:r>
    </w:p>
  </w:footnote>
  <w:footnote w:type="continuationSeparator" w:id="0">
    <w:p w14:paraId="666CE500" w14:textId="77777777" w:rsidR="00D41E1A" w:rsidRDefault="00D41E1A" w:rsidP="00F76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303E" w14:textId="1E887CFC" w:rsidR="00422535" w:rsidRDefault="00732916" w:rsidP="00422535">
    <w:pPr>
      <w:pStyle w:val="En-tte"/>
      <w:jc w:val="center"/>
    </w:pPr>
    <w:r>
      <w:rPr>
        <w:noProof/>
      </w:rPr>
      <w:drawing>
        <wp:inline distT="0" distB="0" distL="0" distR="0" wp14:anchorId="752F832B" wp14:editId="3AC80E98">
          <wp:extent cx="1415273" cy="103414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418390" cy="1036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CE6"/>
    <w:multiLevelType w:val="multilevel"/>
    <w:tmpl w:val="26DA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46177"/>
    <w:multiLevelType w:val="hybridMultilevel"/>
    <w:tmpl w:val="C23AC0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08977657">
    <w:abstractNumId w:val="0"/>
  </w:num>
  <w:num w:numId="2" w16cid:durableId="1414887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8C"/>
    <w:rsid w:val="00067741"/>
    <w:rsid w:val="0017693B"/>
    <w:rsid w:val="001832DD"/>
    <w:rsid w:val="00334CFA"/>
    <w:rsid w:val="003B4EA9"/>
    <w:rsid w:val="00415E8F"/>
    <w:rsid w:val="00422535"/>
    <w:rsid w:val="00525CC9"/>
    <w:rsid w:val="00541C8C"/>
    <w:rsid w:val="00626E6C"/>
    <w:rsid w:val="0065377E"/>
    <w:rsid w:val="00697544"/>
    <w:rsid w:val="006B2243"/>
    <w:rsid w:val="00732916"/>
    <w:rsid w:val="0089139B"/>
    <w:rsid w:val="0095105C"/>
    <w:rsid w:val="009B432B"/>
    <w:rsid w:val="009B6FF9"/>
    <w:rsid w:val="009F4DE4"/>
    <w:rsid w:val="00A36472"/>
    <w:rsid w:val="00A823E4"/>
    <w:rsid w:val="00AD1CEF"/>
    <w:rsid w:val="00AD62A8"/>
    <w:rsid w:val="00B33E06"/>
    <w:rsid w:val="00C80E19"/>
    <w:rsid w:val="00C86647"/>
    <w:rsid w:val="00D41E1A"/>
    <w:rsid w:val="00D50F6C"/>
    <w:rsid w:val="00E20DF5"/>
    <w:rsid w:val="00E22EB7"/>
    <w:rsid w:val="00E6236F"/>
    <w:rsid w:val="00F767DB"/>
  </w:rsids>
  <m:mathPr>
    <m:mathFont m:val="Cambria Math"/>
    <m:brkBin m:val="before"/>
    <m:brkBinSub m:val="--"/>
    <m:smallFrac m:val="0"/>
    <m:dispDef/>
    <m:lMargin m:val="0"/>
    <m:rMargin m:val="0"/>
    <m:defJc m:val="centerGroup"/>
    <m:wrapIndent m:val="1440"/>
    <m:intLim m:val="subSup"/>
    <m:naryLim m:val="undOvr"/>
  </m:mathPr>
  <w:themeFontLang w:val="fr-FR"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E3AD5"/>
  <w15:chartTrackingRefBased/>
  <w15:docId w15:val="{6BEA1E18-A52A-4604-A2A8-31DF1DF6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33E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541C8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41C8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41C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41C8C"/>
    <w:rPr>
      <w:b/>
      <w:bCs/>
    </w:rPr>
  </w:style>
  <w:style w:type="character" w:styleId="Accentuation">
    <w:name w:val="Emphasis"/>
    <w:basedOn w:val="Policepardfaut"/>
    <w:uiPriority w:val="20"/>
    <w:qFormat/>
    <w:rsid w:val="00541C8C"/>
    <w:rPr>
      <w:i/>
      <w:iCs/>
    </w:rPr>
  </w:style>
  <w:style w:type="paragraph" w:styleId="En-tte">
    <w:name w:val="header"/>
    <w:basedOn w:val="Normal"/>
    <w:link w:val="En-tteCar"/>
    <w:uiPriority w:val="99"/>
    <w:unhideWhenUsed/>
    <w:rsid w:val="00F767DB"/>
    <w:pPr>
      <w:tabs>
        <w:tab w:val="center" w:pos="4536"/>
        <w:tab w:val="right" w:pos="9072"/>
      </w:tabs>
      <w:spacing w:after="0" w:line="240" w:lineRule="auto"/>
    </w:pPr>
  </w:style>
  <w:style w:type="character" w:customStyle="1" w:styleId="En-tteCar">
    <w:name w:val="En-tête Car"/>
    <w:basedOn w:val="Policepardfaut"/>
    <w:link w:val="En-tte"/>
    <w:uiPriority w:val="99"/>
    <w:rsid w:val="00F767DB"/>
  </w:style>
  <w:style w:type="paragraph" w:styleId="Pieddepage">
    <w:name w:val="footer"/>
    <w:basedOn w:val="Normal"/>
    <w:link w:val="PieddepageCar"/>
    <w:unhideWhenUsed/>
    <w:rsid w:val="00F767DB"/>
    <w:pPr>
      <w:tabs>
        <w:tab w:val="center" w:pos="4536"/>
        <w:tab w:val="right" w:pos="9072"/>
      </w:tabs>
      <w:spacing w:after="0" w:line="240" w:lineRule="auto"/>
    </w:pPr>
  </w:style>
  <w:style w:type="character" w:customStyle="1" w:styleId="PieddepageCar">
    <w:name w:val="Pied de page Car"/>
    <w:basedOn w:val="Policepardfaut"/>
    <w:link w:val="Pieddepage"/>
    <w:rsid w:val="00F767DB"/>
  </w:style>
  <w:style w:type="character" w:styleId="Lienhypertexte">
    <w:name w:val="Hyperlink"/>
    <w:basedOn w:val="Policepardfaut"/>
    <w:uiPriority w:val="99"/>
    <w:unhideWhenUsed/>
    <w:rsid w:val="00F767DB"/>
    <w:rPr>
      <w:color w:val="0000FF"/>
      <w:u w:val="single"/>
    </w:rPr>
  </w:style>
  <w:style w:type="paragraph" w:customStyle="1" w:styleId="Default">
    <w:name w:val="Default"/>
    <w:rsid w:val="00732916"/>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A36472"/>
    <w:pPr>
      <w:ind w:left="720"/>
      <w:contextualSpacing/>
    </w:pPr>
  </w:style>
  <w:style w:type="character" w:customStyle="1" w:styleId="Titre1Car">
    <w:name w:val="Titre 1 Car"/>
    <w:basedOn w:val="Policepardfaut"/>
    <w:link w:val="Titre1"/>
    <w:uiPriority w:val="9"/>
    <w:rsid w:val="00B33E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2765">
      <w:bodyDiv w:val="1"/>
      <w:marLeft w:val="0"/>
      <w:marRight w:val="0"/>
      <w:marTop w:val="0"/>
      <w:marBottom w:val="0"/>
      <w:divBdr>
        <w:top w:val="none" w:sz="0" w:space="0" w:color="auto"/>
        <w:left w:val="none" w:sz="0" w:space="0" w:color="auto"/>
        <w:bottom w:val="none" w:sz="0" w:space="0" w:color="auto"/>
        <w:right w:val="none" w:sz="0" w:space="0" w:color="auto"/>
      </w:divBdr>
      <w:divsChild>
        <w:div w:id="90985033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rol.picon@becollaborativ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6B57-1A29-436E-8C54-A857283B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523</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Picon</dc:creator>
  <cp:keywords/>
  <dc:description/>
  <cp:lastModifiedBy>Carol Picon  - BE COLLABORATIVE</cp:lastModifiedBy>
  <cp:revision>6</cp:revision>
  <dcterms:created xsi:type="dcterms:W3CDTF">2021-05-09T09:55:00Z</dcterms:created>
  <dcterms:modified xsi:type="dcterms:W3CDTF">2023-03-15T13:30:00Z</dcterms:modified>
</cp:coreProperties>
</file>